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543ADDBA" w14:textId="77777777" w:rsidR="005F2BD0" w:rsidRPr="00F465BC" w:rsidRDefault="005F2BD0" w:rsidP="005F2BD0">
            <w:pPr>
              <w:spacing w:before="120"/>
              <w:ind w:left="425" w:right="550"/>
              <w:rPr>
                <w:rFonts w:ascii="Book Antiqua" w:hAnsi="Book Antiqua"/>
                <w:sz w:val="20"/>
                <w:szCs w:val="20"/>
              </w:rPr>
            </w:pPr>
            <w:r w:rsidRPr="00F465BC">
              <w:rPr>
                <w:rFonts w:ascii="Book Antiqua" w:hAnsi="Book Antiqua"/>
                <w:b/>
                <w:sz w:val="20"/>
                <w:szCs w:val="20"/>
              </w:rPr>
              <w:t xml:space="preserve">Tutor interni per la costituzione della Comunità di pratiche per l’apprendimento nell’ambito del </w:t>
            </w:r>
            <w:proofErr w:type="gramStart"/>
            <w:r w:rsidRPr="00F465BC">
              <w:rPr>
                <w:rFonts w:ascii="Book Antiqua" w:hAnsi="Book Antiqua"/>
                <w:b/>
                <w:sz w:val="20"/>
                <w:szCs w:val="20"/>
              </w:rPr>
              <w:t xml:space="preserve">PNRR </w:t>
            </w:r>
            <w:r w:rsidRPr="00F465BC">
              <w:rPr>
                <w:rFonts w:ascii="Book Antiqua" w:hAnsi="Book Antiqua"/>
                <w:sz w:val="20"/>
                <w:szCs w:val="20"/>
              </w:rPr>
              <w:t>:</w:t>
            </w:r>
            <w:proofErr w:type="gramEnd"/>
            <w:r w:rsidRPr="00F465BC">
              <w:rPr>
                <w:rFonts w:ascii="Book Antiqua" w:hAnsi="Book Antiqua"/>
                <w:b/>
                <w:sz w:val="20"/>
                <w:szCs w:val="20"/>
              </w:rPr>
              <w:t>“Didattica digitale integrata e formazione alla transizione digitale del personale scolastico”  Formazione del personale scolastico per la transizione digitale (D.M. 66/2023)</w:t>
            </w:r>
          </w:p>
          <w:p w14:paraId="34F8E0A5" w14:textId="77777777" w:rsidR="004F70E8" w:rsidRPr="00783729" w:rsidRDefault="004F70E8" w:rsidP="004F70E8">
            <w:pPr>
              <w:widowControl w:val="0"/>
              <w:tabs>
                <w:tab w:val="left" w:pos="1733"/>
              </w:tabs>
              <w:ind w:right="284"/>
              <w:jc w:val="both"/>
              <w:rPr>
                <w:rFonts w:ascii="Book Antiqua" w:hAnsi="Book Antiqua"/>
                <w:b/>
                <w:sz w:val="20"/>
                <w:szCs w:val="20"/>
              </w:rPr>
            </w:pPr>
          </w:p>
          <w:p w14:paraId="4ACEF20F" w14:textId="77777777" w:rsidR="004F70E8" w:rsidRPr="00783729" w:rsidRDefault="004F70E8" w:rsidP="004F70E8">
            <w:pPr>
              <w:widowControl w:val="0"/>
              <w:spacing w:before="120"/>
              <w:jc w:val="both"/>
              <w:rPr>
                <w:rFonts w:ascii="Book Antiqua" w:hAnsi="Book Antiqua"/>
                <w:sz w:val="20"/>
                <w:szCs w:val="20"/>
              </w:rPr>
            </w:pPr>
            <w:r w:rsidRPr="00783729">
              <w:rPr>
                <w:rFonts w:ascii="Book Antiqua" w:hAnsi="Book Antiqua"/>
                <w:sz w:val="20"/>
                <w:szCs w:val="20"/>
              </w:rPr>
              <w:t xml:space="preserve">Piano nazionale di ripresa e resilienza missione 4: istruzione e ricerca </w:t>
            </w:r>
            <w:r w:rsidRPr="00783729">
              <w:rPr>
                <w:rFonts w:ascii="Book Antiqua" w:hAnsi="Book Antiqua"/>
                <w:b/>
                <w:sz w:val="20"/>
                <w:szCs w:val="20"/>
              </w:rPr>
              <w:t xml:space="preserve">componente 1 </w:t>
            </w:r>
            <w:r w:rsidRPr="00783729">
              <w:rPr>
                <w:rFonts w:ascii="Book Antiqua" w:hAnsi="Book Antiqua"/>
                <w:sz w:val="20"/>
                <w:szCs w:val="20"/>
              </w:rPr>
              <w:t xml:space="preserve">– potenziamento dell’offerta dei servizi di istruzione: dagli asili nido alle Università Investimento </w:t>
            </w:r>
            <w:r>
              <w:rPr>
                <w:rFonts w:ascii="Book Antiqua" w:hAnsi="Book Antiqua"/>
                <w:sz w:val="20"/>
                <w:szCs w:val="20"/>
              </w:rPr>
              <w:t>2</w:t>
            </w:r>
            <w:r w:rsidRPr="00783729">
              <w:rPr>
                <w:rFonts w:ascii="Book Antiqua" w:hAnsi="Book Antiqua"/>
                <w:sz w:val="20"/>
                <w:szCs w:val="20"/>
              </w:rPr>
              <w:t xml:space="preserve">.1: </w:t>
            </w:r>
            <w:r w:rsidRPr="00A303BA">
              <w:rPr>
                <w:rFonts w:ascii="Book Antiqua" w:hAnsi="Book Antiqua"/>
                <w:b/>
              </w:rPr>
              <w:t xml:space="preserve"> </w:t>
            </w:r>
            <w:r w:rsidRPr="00A303BA">
              <w:rPr>
                <w:rFonts w:ascii="Book Antiqua" w:eastAsia="Calibri" w:hAnsi="Book Antiqua" w:cs="Calibri"/>
                <w:b/>
              </w:rPr>
              <w:t>Didattica digitale integrata e formazione alla transizione digitale del personale scolastico</w:t>
            </w:r>
          </w:p>
          <w:p w14:paraId="0028F44F" w14:textId="77777777" w:rsidR="004F70E8" w:rsidRPr="00A303BA" w:rsidRDefault="004F70E8" w:rsidP="004F70E8">
            <w:pPr>
              <w:spacing w:before="120" w:line="276" w:lineRule="auto"/>
              <w:ind w:left="425" w:right="550"/>
              <w:jc w:val="center"/>
              <w:rPr>
                <w:rFonts w:ascii="Book Antiqua" w:eastAsia="Calibri" w:hAnsi="Book Antiqua" w:cs="Calibri"/>
                <w:b/>
                <w:u w:val="single"/>
              </w:rPr>
            </w:pPr>
          </w:p>
          <w:p w14:paraId="3E31196C" w14:textId="77777777" w:rsidR="004F70E8" w:rsidRPr="00A303BA" w:rsidRDefault="004F70E8" w:rsidP="004F70E8">
            <w:pPr>
              <w:tabs>
                <w:tab w:val="left" w:pos="1733"/>
              </w:tabs>
              <w:spacing w:line="276" w:lineRule="auto"/>
              <w:ind w:left="425" w:right="550"/>
              <w:rPr>
                <w:rFonts w:ascii="Book Antiqua" w:hAnsi="Book Antiqua"/>
              </w:rPr>
            </w:pPr>
            <w:r w:rsidRPr="00A303BA">
              <w:rPr>
                <w:rFonts w:ascii="Book Antiqua" w:eastAsia="Calibri" w:hAnsi="Book Antiqua" w:cs="Calibri"/>
                <w:b/>
                <w:color w:val="404040"/>
              </w:rPr>
              <w:t xml:space="preserve">Linea di investimento: </w:t>
            </w:r>
            <w:r w:rsidRPr="00A303BA">
              <w:rPr>
                <w:rFonts w:ascii="Book Antiqua" w:eastAsia="Calibri" w:hAnsi="Book Antiqua" w:cs="Calibri"/>
                <w:color w:val="212529"/>
              </w:rPr>
              <w:t xml:space="preserve">M4C1I2.1 - </w:t>
            </w:r>
          </w:p>
          <w:p w14:paraId="7CA909D7" w14:textId="77777777" w:rsidR="004F70E8" w:rsidRPr="00A303BA" w:rsidRDefault="004F70E8" w:rsidP="004F70E8">
            <w:pPr>
              <w:tabs>
                <w:tab w:val="left" w:pos="1733"/>
              </w:tabs>
              <w:spacing w:line="276" w:lineRule="auto"/>
              <w:ind w:left="425" w:right="550"/>
              <w:rPr>
                <w:rFonts w:ascii="Book Antiqua" w:eastAsia="Calibri" w:hAnsi="Book Antiqua" w:cs="Calibri"/>
                <w:color w:val="212529"/>
              </w:rPr>
            </w:pPr>
            <w:r w:rsidRPr="00A303BA">
              <w:rPr>
                <w:rFonts w:ascii="Book Antiqua" w:eastAsia="Calibri" w:hAnsi="Book Antiqua" w:cs="Calibri"/>
                <w:b/>
                <w:color w:val="404040"/>
              </w:rPr>
              <w:t xml:space="preserve">Codice </w:t>
            </w:r>
            <w:proofErr w:type="gramStart"/>
            <w:r w:rsidRPr="00A303BA">
              <w:rPr>
                <w:rFonts w:ascii="Book Antiqua" w:eastAsia="Calibri" w:hAnsi="Book Antiqua" w:cs="Calibri"/>
                <w:b/>
                <w:color w:val="404040"/>
              </w:rPr>
              <w:t xml:space="preserve">avviso: </w:t>
            </w:r>
            <w:r w:rsidRPr="00A303BA">
              <w:rPr>
                <w:rFonts w:ascii="Book Antiqua" w:hAnsi="Book Antiqua" w:cs="Calibri"/>
                <w:bCs/>
              </w:rPr>
              <w:t xml:space="preserve"> M4C1I2.1</w:t>
            </w:r>
            <w:proofErr w:type="gramEnd"/>
            <w:r w:rsidRPr="00A303BA">
              <w:rPr>
                <w:rFonts w:ascii="Book Antiqua" w:hAnsi="Book Antiqua" w:cs="Calibri"/>
                <w:bCs/>
              </w:rPr>
              <w:t>-2023-1222</w:t>
            </w:r>
          </w:p>
          <w:p w14:paraId="7BEB81E0" w14:textId="77777777" w:rsidR="004F70E8" w:rsidRPr="00A303BA" w:rsidRDefault="004F70E8" w:rsidP="004F70E8">
            <w:pPr>
              <w:tabs>
                <w:tab w:val="left" w:pos="1733"/>
              </w:tabs>
              <w:spacing w:line="276" w:lineRule="auto"/>
              <w:ind w:left="425" w:right="550"/>
              <w:rPr>
                <w:rFonts w:ascii="Book Antiqua" w:eastAsia="Calibri" w:hAnsi="Book Antiqua" w:cs="Calibri"/>
                <w:color w:val="212529"/>
              </w:rPr>
            </w:pPr>
            <w:r w:rsidRPr="00A303BA">
              <w:rPr>
                <w:rFonts w:ascii="Book Antiqua" w:eastAsia="Calibri" w:hAnsi="Book Antiqua" w:cs="Calibri"/>
                <w:b/>
                <w:color w:val="212529"/>
              </w:rPr>
              <w:t xml:space="preserve">Codice </w:t>
            </w:r>
            <w:proofErr w:type="gramStart"/>
            <w:r w:rsidRPr="00A303BA">
              <w:rPr>
                <w:rFonts w:ascii="Book Antiqua" w:eastAsia="Calibri" w:hAnsi="Book Antiqua" w:cs="Calibri"/>
                <w:b/>
                <w:color w:val="212529"/>
              </w:rPr>
              <w:t>progett</w:t>
            </w:r>
            <w:r w:rsidRPr="00A303BA">
              <w:rPr>
                <w:rFonts w:ascii="Book Antiqua" w:eastAsia="Calibri" w:hAnsi="Book Antiqua" w:cs="Calibri"/>
                <w:color w:val="212529"/>
              </w:rPr>
              <w:t xml:space="preserve">o: </w:t>
            </w:r>
            <w:r w:rsidRPr="00A303BA">
              <w:rPr>
                <w:rFonts w:ascii="Book Antiqua" w:hAnsi="Book Antiqua" w:cs="Calibri"/>
                <w:bCs/>
              </w:rPr>
              <w:t xml:space="preserve"> M4C1I2.1</w:t>
            </w:r>
            <w:proofErr w:type="gramEnd"/>
            <w:r w:rsidRPr="00A303BA">
              <w:rPr>
                <w:rFonts w:ascii="Book Antiqua" w:hAnsi="Book Antiqua" w:cs="Calibri"/>
                <w:bCs/>
              </w:rPr>
              <w:t>-2023-1222-P-37587</w:t>
            </w:r>
          </w:p>
          <w:p w14:paraId="14E2697C" w14:textId="77777777" w:rsidR="004F70E8" w:rsidRPr="00A303BA" w:rsidRDefault="004F70E8" w:rsidP="004F70E8">
            <w:pPr>
              <w:tabs>
                <w:tab w:val="left" w:pos="1733"/>
              </w:tabs>
              <w:spacing w:line="276" w:lineRule="auto"/>
              <w:ind w:left="425" w:right="550"/>
              <w:rPr>
                <w:rFonts w:ascii="Book Antiqua" w:eastAsia="Calibri" w:hAnsi="Book Antiqua" w:cs="Calibri"/>
              </w:rPr>
            </w:pPr>
            <w:proofErr w:type="gramStart"/>
            <w:r w:rsidRPr="00A303BA">
              <w:rPr>
                <w:rFonts w:ascii="Book Antiqua" w:eastAsia="Calibri" w:hAnsi="Book Antiqua" w:cs="Calibri"/>
                <w:b/>
                <w:color w:val="212529"/>
              </w:rPr>
              <w:t>Denominato</w:t>
            </w:r>
            <w:r w:rsidRPr="00A303BA">
              <w:rPr>
                <w:rFonts w:ascii="Book Antiqua" w:eastAsia="Calibri" w:hAnsi="Book Antiqua" w:cs="Calibri"/>
                <w:color w:val="212529"/>
              </w:rPr>
              <w:t xml:space="preserve">: </w:t>
            </w:r>
            <w:r w:rsidRPr="00A303BA">
              <w:rPr>
                <w:rFonts w:ascii="Book Antiqua" w:hAnsi="Book Antiqua" w:cs="Calibri"/>
              </w:rPr>
              <w:t xml:space="preserve"> </w:t>
            </w:r>
            <w:r w:rsidRPr="00A303BA">
              <w:rPr>
                <w:rFonts w:ascii="Book Antiqua" w:hAnsi="Book Antiqua" w:cs="Calibri"/>
                <w:bCs/>
                <w:caps/>
              </w:rPr>
              <w:t xml:space="preserve"> </w:t>
            </w:r>
            <w:proofErr w:type="gramEnd"/>
            <w:r w:rsidRPr="00A303BA">
              <w:rPr>
                <w:rFonts w:ascii="Book Antiqua" w:hAnsi="Book Antiqua" w:cs="Calibri"/>
                <w:bCs/>
              </w:rPr>
              <w:t>Navighiamo verso il futuro</w:t>
            </w:r>
          </w:p>
          <w:p w14:paraId="4CF57E4E" w14:textId="77777777" w:rsidR="004F70E8" w:rsidRDefault="004F70E8" w:rsidP="004F70E8">
            <w:pPr>
              <w:tabs>
                <w:tab w:val="left" w:pos="1733"/>
              </w:tabs>
              <w:spacing w:line="276" w:lineRule="auto"/>
              <w:ind w:left="425" w:right="550"/>
              <w:rPr>
                <w:rFonts w:ascii="Book Antiqua" w:hAnsi="Book Antiqua" w:cs="Calibri"/>
                <w:b/>
                <w:bCs/>
                <w:color w:val="000000"/>
              </w:rPr>
            </w:pPr>
            <w:r>
              <w:rPr>
                <w:rFonts w:ascii="Book Antiqua" w:eastAsia="Calibri" w:hAnsi="Book Antiqua" w:cs="Calibri"/>
                <w:b/>
              </w:rPr>
              <w:t>C.U.P:</w:t>
            </w:r>
            <w:r>
              <w:rPr>
                <w:rFonts w:ascii="Book Antiqua" w:eastAsia="Calibri" w:hAnsi="Book Antiqua" w:cs="Calibri"/>
              </w:rPr>
              <w:t xml:space="preserve"> </w:t>
            </w:r>
            <w:r>
              <w:rPr>
                <w:rFonts w:ascii="Book Antiqua" w:hAnsi="Book Antiqua" w:cs="Calibri"/>
                <w:b/>
                <w:bCs/>
                <w:color w:val="000000"/>
              </w:rPr>
              <w:t xml:space="preserve"> </w:t>
            </w:r>
            <w:r>
              <w:rPr>
                <w:rFonts w:ascii="Book Antiqua" w:hAnsi="Book Antiqua"/>
                <w:b/>
              </w:rPr>
              <w:t xml:space="preserve"> J94D23003000006</w:t>
            </w: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6C4EE57D" w14:textId="3A6952D3"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w:t>
      </w:r>
      <w:r w:rsidR="004F70E8">
        <w:rPr>
          <w:rFonts w:ascii="Book Antiqua" w:eastAsia="Calibri" w:hAnsi="Book Antiqua" w:cs="Calibri"/>
          <w:sz w:val="20"/>
          <w:szCs w:val="20"/>
        </w:rPr>
        <w:t>tutor</w:t>
      </w:r>
      <w:r w:rsidRPr="00E8785D">
        <w:rPr>
          <w:rFonts w:ascii="Book Antiqua" w:eastAsia="Calibri" w:hAnsi="Book Antiqua" w:cs="Calibri"/>
          <w:sz w:val="20"/>
          <w:szCs w:val="20"/>
        </w:rPr>
        <w:t xml:space="preserve"> </w:t>
      </w:r>
      <w:r w:rsidR="005F2BD0">
        <w:rPr>
          <w:rFonts w:ascii="Book Antiqua" w:eastAsia="Calibri" w:hAnsi="Book Antiqua" w:cs="Calibri"/>
          <w:sz w:val="20"/>
          <w:szCs w:val="20"/>
        </w:rPr>
        <w:t>Comunità di pratiche per l’apprendimento</w:t>
      </w:r>
    </w:p>
    <w:p w14:paraId="332A4E86" w14:textId="4A75C023" w:rsidR="004F70E8" w:rsidRDefault="004F70E8" w:rsidP="005F2BD0">
      <w:pPr>
        <w:spacing w:line="360" w:lineRule="auto"/>
        <w:ind w:left="426"/>
        <w:rPr>
          <w:rFonts w:ascii="Book Antiqua" w:eastAsia="Calibri" w:hAnsi="Book Antiqua" w:cs="Calibri"/>
          <w:sz w:val="20"/>
          <w:szCs w:val="20"/>
        </w:rPr>
      </w:pPr>
    </w:p>
    <w:p w14:paraId="6DA47A82" w14:textId="00FADE2E" w:rsidR="000C2979" w:rsidRPr="00E8785D" w:rsidRDefault="0042095D" w:rsidP="004F70E8">
      <w:pPr>
        <w:spacing w:line="360" w:lineRule="auto"/>
        <w:rPr>
          <w:rFonts w:ascii="Book Antiqua" w:eastAsia="Calibri" w:hAnsi="Book Antiqua" w:cs="Calibri"/>
          <w:b/>
          <w:sz w:val="20"/>
          <w:szCs w:val="20"/>
        </w:rPr>
      </w:pPr>
      <w:r w:rsidRPr="00E8785D">
        <w:rPr>
          <w:rFonts w:ascii="Book Antiqua" w:eastAsia="Calibri" w:hAnsi="Book Antiqua" w:cs="Calibri"/>
          <w:b/>
          <w:sz w:val="20"/>
          <w:szCs w:val="20"/>
        </w:rPr>
        <w:lastRenderedPageBreak/>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3F8009FA"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4F70E8">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2"/>
  </w:num>
  <w:num w:numId="2" w16cid:durableId="1262571897">
    <w:abstractNumId w:val="0"/>
  </w:num>
  <w:num w:numId="3" w16cid:durableId="1066222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E264F"/>
    <w:rsid w:val="00302B3D"/>
    <w:rsid w:val="0042095D"/>
    <w:rsid w:val="004F70E8"/>
    <w:rsid w:val="005F2BD0"/>
    <w:rsid w:val="00875389"/>
    <w:rsid w:val="00E8785D"/>
    <w:rsid w:val="00F24E20"/>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3720</Characters>
  <Application>Microsoft Office Word</Application>
  <DocSecurity>0</DocSecurity>
  <Lines>31</Lines>
  <Paragraphs>8</Paragraphs>
  <ScaleCrop>false</ScaleCrop>
  <Company>HP Inc.</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2</cp:revision>
  <dcterms:created xsi:type="dcterms:W3CDTF">2024-07-19T10:15:00Z</dcterms:created>
  <dcterms:modified xsi:type="dcterms:W3CDTF">2024-07-19T10:15:00Z</dcterms:modified>
</cp:coreProperties>
</file>